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POWELL CHARLES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4221 W BOY SCOUT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Slide Insurance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SLDE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Exercised and sold pursuant to a 10b5-1 trading plan adopted by the Reporting Person on December 15,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Anastasios Omiridis, Attorney-in-Fact for Charles Powell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14935" TargetMode="External"/><Relationship Id="rId5" Type="http://schemas.openxmlformats.org/officeDocument/2006/relationships/hyperlink" Target="http://www.sec.gov/cgi-bin/browse-edgar?action=getcompany&amp;CIK=00018864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3195</Characters>
  <CharactersWithSpaces>3716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