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Shannon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SLIDE INSURANCE HOLDINGS, INC. 4221 W. BOY SCOUT BLVD., SUITE 200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33607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Slide Insurance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SLDE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COO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6"/>
                <w:szCs w:val="6"/>
                <w:color w:val="auto"/>
              </w:rPr>
            </w:pPr>
          </w:p>
        </w:tc>
        <w:tc>
          <w:tcPr>
            <w:tcW w:w="12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Securus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05/20/2026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18,279</w:t>
            </w:r>
            <w:r>
              <w:rPr>
                <w:rFonts w:ascii="Times New Roman" w:cs="Times New Roman" w:eastAsia="Times New Roman" w:hAnsi="Times New Roman"/>
                <w:sz w:val="22"/>
                <w:szCs w:val="22"/>
                <w:color w:val="008000"/>
                <w:vertAlign w:val="superscript"/>
              </w:rPr>
              <w:t>(1)</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18.78</w:t>
            </w:r>
            <w:r>
              <w:rPr>
                <w:rFonts w:ascii="Times New Roman" w:cs="Times New Roman" w:eastAsia="Times New Roman" w:hAnsi="Times New Roman"/>
                <w:sz w:val="22"/>
                <w:szCs w:val="22"/>
                <w:color w:val="008000"/>
                <w:vertAlign w:val="superscript"/>
              </w:rPr>
              <w:t>(2)</w:t>
            </w: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1,165,021</w:t>
            </w:r>
          </w:p>
        </w:tc>
        <w:tc>
          <w:tcPr>
            <w:tcW w:w="600" w:type="dxa"/>
            <w:vAlign w:val="bottom"/>
            <w:vMerge w:val="restart"/>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Risk</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220,000</w:t>
            </w:r>
          </w:p>
        </w:tc>
        <w:tc>
          <w:tcPr>
            <w:tcW w:w="600" w:type="dxa"/>
            <w:vAlign w:val="bottom"/>
            <w:tcBorders>
              <w:top w:val="single" w:sz="8" w:color="2C2C2C"/>
            </w:tcBorders>
          </w:tcPr>
          <w:p>
            <w:pPr>
              <w:jc w:val="center"/>
              <w:ind w:left="248"/>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1,151,445</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34,971,348</w:t>
            </w:r>
            <w:r>
              <w:rPr>
                <w:rFonts w:ascii="Times New Roman" w:cs="Times New Roman" w:eastAsia="Times New Roman" w:hAnsi="Times New Roman"/>
                <w:sz w:val="22"/>
                <w:szCs w:val="22"/>
                <w:color w:val="008000"/>
                <w:w w:val="98"/>
                <w:vertAlign w:val="superscript"/>
              </w:rPr>
              <w:t>(5)</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600" w:type="dxa"/>
            <w:vAlign w:val="bottom"/>
            <w:tcBorders>
              <w:bottom w:val="single" w:sz="8" w:color="2C2C2C"/>
            </w:tcBorders>
          </w:tcPr>
          <w:p>
            <w:pPr>
              <w:jc w:val="center"/>
              <w:ind w:left="248"/>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20" w:type="dxa"/>
            <w:vAlign w:val="bottom"/>
            <w:gridSpan w:val="15"/>
          </w:tcPr>
          <w:p>
            <w:pPr>
              <w:jc w:val="center"/>
              <w:ind w:left="5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3"/>
          </w:tcPr>
          <w:p>
            <w:pPr>
              <w:jc w:val="center"/>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2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Sold pursuant to a 10b5-1 trading plan adopted by the Reporting Person on November 21, 2025.</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$18.75 to $18.84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sale of 184,817 shares of common stock on May 20 , 2026, pursuant to a 10b5-1 trading plan, at prices ranging from $18.75 to $18.84 per share.</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4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w:t>
      </w:r>
    </w:p>
    <w:p>
      <w:pPr>
        <w:ind w:left="220" w:hanging="17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36"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left="40" w:right="260" w:firstLine="7"/>
        <w:spacing w:after="0" w:line="246"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w:t>
      </w:r>
    </w:p>
    <w:p>
      <w:pPr>
        <w:ind w:left="220" w:hanging="173"/>
        <w:spacing w:after="0"/>
        <w:tabs>
          <w:tab w:leader="none" w:pos="22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ectPr>
          <w:pgSz w:w="11900" w:h="16838" w:orient="portrait"/>
          <w:cols w:equalWidth="0" w:num="1">
            <w:col w:w="11080"/>
          </w:cols>
          <w:pgMar w:left="460" w:top="219" w:right="359" w:bottom="0" w:gutter="0" w:footer="0" w:header="0"/>
          <w:type w:val="continuous"/>
        </w:sectPr>
      </w:pPr>
    </w:p>
    <w:p>
      <w:pPr>
        <w:spacing w:after="0" w:line="6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Andy Omiridis, Attorney-</w:t>
        <w:tab/>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 for Shannon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9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6"/>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1"/>
      <w:numFmt w:val="decimal"/>
      <w:start w:val="1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2356"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2026-05-22T19:57:52Z</dcterms:created>
  <dcterms:modified xsi:type="dcterms:W3CDTF">2026-05-22T19:57:52Z</dcterms:modified>
</cp:coreProperties>
</file>